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2A" w:rsidRPr="00D77671" w:rsidRDefault="0065592A" w:rsidP="0065592A">
      <w:pPr>
        <w:jc w:val="center"/>
        <w:rPr>
          <w:b/>
          <w:sz w:val="36"/>
          <w:szCs w:val="28"/>
        </w:rPr>
      </w:pPr>
      <w:r w:rsidRPr="00D77671">
        <w:rPr>
          <w:b/>
          <w:sz w:val="36"/>
          <w:szCs w:val="28"/>
        </w:rPr>
        <w:t>Список методической литературы, наглядных пособий и других материалов по безопасности д</w:t>
      </w:r>
      <w:r>
        <w:rPr>
          <w:b/>
          <w:sz w:val="36"/>
          <w:szCs w:val="28"/>
        </w:rPr>
        <w:t>орожного движения в обучении ПДД и профилактике ДДТТ</w:t>
      </w:r>
    </w:p>
    <w:p w:rsidR="0065592A" w:rsidRPr="00F57D88" w:rsidRDefault="0065592A" w:rsidP="006559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592A" w:rsidRDefault="0065592A" w:rsidP="0065592A">
      <w:pPr>
        <w:spacing w:line="276" w:lineRule="auto"/>
        <w:rPr>
          <w:sz w:val="28"/>
          <w:szCs w:val="28"/>
        </w:rPr>
      </w:pP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 xml:space="preserve">Макеты  города (с улицей, перекрестками) – 9 шт.     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Макет  транспортного светофора – 2шт.;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 xml:space="preserve">Макет светофора с переключающимися сигналами, </w:t>
      </w:r>
      <w:r>
        <w:rPr>
          <w:color w:val="333333"/>
          <w:sz w:val="28"/>
        </w:rPr>
        <w:t>действующий от батарейки – 1 шт.</w:t>
      </w:r>
      <w:r w:rsidRPr="00E241C0">
        <w:rPr>
          <w:color w:val="333333"/>
          <w:sz w:val="28"/>
        </w:rPr>
        <w:t xml:space="preserve">                            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Набор «Мягкие модули» - 2 шт.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Наборы транспортных средств – 11 шт.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 xml:space="preserve">Демонстрационный материал «Дорожные знаки»  - 5 шт.                         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Дидактические игры:</w:t>
      </w:r>
    </w:p>
    <w:p w:rsidR="0065592A" w:rsidRPr="00E241C0" w:rsidRDefault="0065592A" w:rsidP="0065592A">
      <w:pPr>
        <w:numPr>
          <w:ilvl w:val="0"/>
          <w:numId w:val="3"/>
        </w:numPr>
        <w:spacing w:line="276" w:lineRule="auto"/>
        <w:rPr>
          <w:color w:val="333333"/>
          <w:sz w:val="28"/>
        </w:rPr>
      </w:pPr>
      <w:r w:rsidRPr="00E241C0">
        <w:rPr>
          <w:color w:val="333333"/>
          <w:sz w:val="28"/>
        </w:rPr>
        <w:t>«Тайна дорожных знаков»</w:t>
      </w:r>
    </w:p>
    <w:p w:rsidR="0065592A" w:rsidRPr="00E241C0" w:rsidRDefault="0065592A" w:rsidP="0065592A">
      <w:pPr>
        <w:numPr>
          <w:ilvl w:val="0"/>
          <w:numId w:val="3"/>
        </w:numPr>
        <w:spacing w:line="276" w:lineRule="auto"/>
        <w:rPr>
          <w:color w:val="333333"/>
          <w:sz w:val="28"/>
        </w:rPr>
      </w:pPr>
      <w:r w:rsidRPr="00E241C0">
        <w:rPr>
          <w:color w:val="333333"/>
          <w:sz w:val="28"/>
        </w:rPr>
        <w:t>«Угадай дорожные знаки»</w:t>
      </w:r>
    </w:p>
    <w:p w:rsidR="0065592A" w:rsidRPr="00E241C0" w:rsidRDefault="0065592A" w:rsidP="0065592A">
      <w:pPr>
        <w:numPr>
          <w:ilvl w:val="0"/>
          <w:numId w:val="3"/>
        </w:numPr>
        <w:spacing w:line="276" w:lineRule="auto"/>
        <w:rPr>
          <w:color w:val="333333"/>
          <w:sz w:val="28"/>
        </w:rPr>
      </w:pPr>
      <w:r w:rsidRPr="00E241C0">
        <w:rPr>
          <w:color w:val="333333"/>
          <w:sz w:val="28"/>
        </w:rPr>
        <w:t>«А ну-ка, догони!»</w:t>
      </w:r>
    </w:p>
    <w:p w:rsidR="0065592A" w:rsidRPr="00E241C0" w:rsidRDefault="0065592A" w:rsidP="0065592A">
      <w:pPr>
        <w:numPr>
          <w:ilvl w:val="0"/>
          <w:numId w:val="3"/>
        </w:num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E241C0">
        <w:rPr>
          <w:rFonts w:eastAsia="Calibri"/>
          <w:sz w:val="28"/>
          <w:szCs w:val="28"/>
          <w:lang w:eastAsia="en-US"/>
        </w:rPr>
        <w:t>«Безопасность движения»</w:t>
      </w:r>
    </w:p>
    <w:p w:rsidR="0065592A" w:rsidRPr="00E241C0" w:rsidRDefault="0065592A" w:rsidP="0065592A">
      <w:pPr>
        <w:numPr>
          <w:ilvl w:val="0"/>
          <w:numId w:val="3"/>
        </w:num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E241C0">
        <w:rPr>
          <w:rFonts w:eastAsia="Calibri"/>
          <w:sz w:val="28"/>
          <w:szCs w:val="28"/>
          <w:lang w:eastAsia="en-US"/>
        </w:rPr>
        <w:t>«Изучаем ПДД»</w:t>
      </w:r>
    </w:p>
    <w:p w:rsidR="0065592A" w:rsidRPr="00E241C0" w:rsidRDefault="0065592A" w:rsidP="0065592A">
      <w:pPr>
        <w:numPr>
          <w:ilvl w:val="0"/>
          <w:numId w:val="3"/>
        </w:num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E241C0">
        <w:rPr>
          <w:rFonts w:eastAsia="Calibri"/>
          <w:sz w:val="28"/>
          <w:szCs w:val="28"/>
          <w:lang w:eastAsia="en-US"/>
        </w:rPr>
        <w:t>«Правила дорожного движения»</w:t>
      </w:r>
    </w:p>
    <w:p w:rsidR="0065592A" w:rsidRPr="00E241C0" w:rsidRDefault="0065592A" w:rsidP="0065592A">
      <w:pPr>
        <w:numPr>
          <w:ilvl w:val="0"/>
          <w:numId w:val="3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«Знаки на дорогах»</w:t>
      </w:r>
    </w:p>
    <w:p w:rsidR="0065592A" w:rsidRPr="00E241C0" w:rsidRDefault="0065592A" w:rsidP="0065592A">
      <w:pPr>
        <w:numPr>
          <w:ilvl w:val="0"/>
          <w:numId w:val="3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 xml:space="preserve">«Правила маленького пешехода»                   </w:t>
      </w:r>
    </w:p>
    <w:p w:rsidR="0065592A" w:rsidRPr="00E241C0" w:rsidRDefault="0065592A" w:rsidP="0065592A">
      <w:pPr>
        <w:numPr>
          <w:ilvl w:val="0"/>
          <w:numId w:val="3"/>
        </w:num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E241C0">
        <w:rPr>
          <w:color w:val="333333"/>
          <w:sz w:val="28"/>
        </w:rPr>
        <w:t xml:space="preserve">«Азбука безопасности»                                    </w:t>
      </w:r>
    </w:p>
    <w:p w:rsidR="0065592A" w:rsidRPr="00E241C0" w:rsidRDefault="0065592A" w:rsidP="0065592A">
      <w:pPr>
        <w:numPr>
          <w:ilvl w:val="0"/>
          <w:numId w:val="3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rFonts w:eastAsia="Calibri"/>
          <w:sz w:val="28"/>
          <w:szCs w:val="28"/>
          <w:lang w:eastAsia="en-US"/>
        </w:rPr>
        <w:t>«ПДД и поведение в транспорте</w:t>
      </w:r>
      <w:r w:rsidRPr="00E241C0">
        <w:rPr>
          <w:color w:val="333333"/>
          <w:sz w:val="28"/>
        </w:rPr>
        <w:t>»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Настольные игры:</w:t>
      </w:r>
    </w:p>
    <w:p w:rsidR="0065592A" w:rsidRPr="00E241C0" w:rsidRDefault="0065592A" w:rsidP="0065592A">
      <w:pPr>
        <w:numPr>
          <w:ilvl w:val="0"/>
          <w:numId w:val="4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«Домино»</w:t>
      </w:r>
    </w:p>
    <w:p w:rsidR="0065592A" w:rsidRPr="00E241C0" w:rsidRDefault="0065592A" w:rsidP="0065592A">
      <w:pPr>
        <w:numPr>
          <w:ilvl w:val="0"/>
          <w:numId w:val="4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«Пазлы»</w:t>
      </w:r>
    </w:p>
    <w:p w:rsidR="0065592A" w:rsidRPr="00E241C0" w:rsidRDefault="0065592A" w:rsidP="0065592A">
      <w:pPr>
        <w:numPr>
          <w:ilvl w:val="0"/>
          <w:numId w:val="4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 xml:space="preserve">«Кубики»  </w:t>
      </w:r>
    </w:p>
    <w:p w:rsidR="0065592A" w:rsidRPr="00E241C0" w:rsidRDefault="0065592A" w:rsidP="0065592A">
      <w:pPr>
        <w:numPr>
          <w:ilvl w:val="0"/>
          <w:numId w:val="4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rFonts w:cs="Arial"/>
          <w:color w:val="333333"/>
          <w:sz w:val="28"/>
          <w:szCs w:val="28"/>
        </w:rPr>
        <w:t>«Правила маленького пешехода»</w:t>
      </w:r>
    </w:p>
    <w:p w:rsidR="0065592A" w:rsidRPr="00E241C0" w:rsidRDefault="0065592A" w:rsidP="0065592A">
      <w:pPr>
        <w:numPr>
          <w:ilvl w:val="0"/>
          <w:numId w:val="4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«Кто хозяин на дороге»</w:t>
      </w:r>
    </w:p>
    <w:p w:rsidR="0065592A" w:rsidRPr="00E241C0" w:rsidRDefault="0065592A" w:rsidP="0065592A">
      <w:pPr>
        <w:numPr>
          <w:ilvl w:val="0"/>
          <w:numId w:val="4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rFonts w:cs="Arial"/>
          <w:color w:val="333333"/>
          <w:sz w:val="28"/>
          <w:szCs w:val="28"/>
        </w:rPr>
        <w:t>«Дорожные знаки»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Наглядно-дидактические пособия по ПДД (плакаты, карточки) – в каждой группе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Папки-передвижки по ПДД - в каждой группе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Рабочие тетради «Правила дорожного движения» - старшая, подготовительная группы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Раскраски – в каждой группе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Картотека игр по ПДД – 4  шт.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>Картотека стихов и загадок по ПДД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lastRenderedPageBreak/>
        <w:t>Художественная литература по ПДД – в каждой группе</w:t>
      </w:r>
    </w:p>
    <w:p w:rsidR="0065592A" w:rsidRPr="00E241C0" w:rsidRDefault="0065592A" w:rsidP="0065592A">
      <w:pPr>
        <w:numPr>
          <w:ilvl w:val="0"/>
          <w:numId w:val="2"/>
        </w:numPr>
        <w:spacing w:line="276" w:lineRule="auto"/>
        <w:contextualSpacing/>
        <w:rPr>
          <w:color w:val="333333"/>
          <w:sz w:val="28"/>
        </w:rPr>
      </w:pPr>
      <w:r w:rsidRPr="00E241C0">
        <w:rPr>
          <w:color w:val="333333"/>
          <w:sz w:val="28"/>
        </w:rPr>
        <w:t xml:space="preserve"> Костюм полицейского – 2 шт.</w:t>
      </w:r>
    </w:p>
    <w:p w:rsidR="0065592A" w:rsidRPr="00E241C0" w:rsidRDefault="0065592A" w:rsidP="0065592A">
      <w:pPr>
        <w:spacing w:line="276" w:lineRule="auto"/>
        <w:ind w:left="360"/>
        <w:contextualSpacing/>
        <w:rPr>
          <w:color w:val="333333"/>
          <w:sz w:val="28"/>
        </w:rPr>
      </w:pPr>
    </w:p>
    <w:p w:rsidR="0065592A" w:rsidRPr="00D77671" w:rsidRDefault="0065592A" w:rsidP="0065592A">
      <w:pPr>
        <w:spacing w:line="276" w:lineRule="auto"/>
        <w:jc w:val="center"/>
        <w:rPr>
          <w:b/>
          <w:sz w:val="28"/>
          <w:szCs w:val="28"/>
        </w:rPr>
      </w:pPr>
      <w:r w:rsidRPr="00D77671">
        <w:rPr>
          <w:b/>
          <w:sz w:val="28"/>
          <w:szCs w:val="28"/>
        </w:rPr>
        <w:t>Методические материалы для педагогов:</w:t>
      </w:r>
    </w:p>
    <w:p w:rsidR="0065592A" w:rsidRPr="00D77671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77671">
        <w:rPr>
          <w:sz w:val="28"/>
          <w:szCs w:val="28"/>
        </w:rPr>
        <w:t xml:space="preserve">О.А. </w:t>
      </w:r>
      <w:proofErr w:type="spellStart"/>
      <w:r w:rsidRPr="00D77671">
        <w:rPr>
          <w:sz w:val="28"/>
          <w:szCs w:val="28"/>
        </w:rPr>
        <w:t>Скорлупова</w:t>
      </w:r>
      <w:proofErr w:type="spellEnd"/>
      <w:r w:rsidRPr="00D77671">
        <w:rPr>
          <w:sz w:val="28"/>
          <w:szCs w:val="28"/>
        </w:rPr>
        <w:t xml:space="preserve"> «Правила и безопасность дорожного движения»;</w:t>
      </w:r>
    </w:p>
    <w:p w:rsidR="0065592A" w:rsidRPr="00D77671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77671">
        <w:rPr>
          <w:sz w:val="28"/>
          <w:szCs w:val="28"/>
        </w:rPr>
        <w:t>Н. А. Извекова «Занятия по правилам дорожного движения»;</w:t>
      </w:r>
    </w:p>
    <w:p w:rsidR="0065592A" w:rsidRPr="00D77671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77671">
        <w:rPr>
          <w:sz w:val="28"/>
          <w:szCs w:val="28"/>
        </w:rPr>
        <w:t>О. В. Калашникова праздники в детских садах «Путешествие в страну</w:t>
      </w:r>
    </w:p>
    <w:p w:rsidR="0065592A" w:rsidRPr="00D77671" w:rsidRDefault="0065592A" w:rsidP="0065592A">
      <w:pPr>
        <w:pStyle w:val="a3"/>
        <w:spacing w:line="276" w:lineRule="auto"/>
        <w:rPr>
          <w:sz w:val="28"/>
          <w:szCs w:val="28"/>
        </w:rPr>
      </w:pPr>
      <w:r w:rsidRPr="00D77671">
        <w:rPr>
          <w:sz w:val="28"/>
          <w:szCs w:val="28"/>
        </w:rPr>
        <w:t>дорожных знаков»,</w:t>
      </w:r>
    </w:p>
    <w:p w:rsidR="0065592A" w:rsidRPr="00D77671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77671">
        <w:rPr>
          <w:sz w:val="28"/>
          <w:szCs w:val="28"/>
        </w:rPr>
        <w:t xml:space="preserve">Н. И. </w:t>
      </w:r>
      <w:proofErr w:type="spellStart"/>
      <w:r w:rsidRPr="00D77671">
        <w:rPr>
          <w:sz w:val="28"/>
          <w:szCs w:val="28"/>
        </w:rPr>
        <w:t>Клочанов</w:t>
      </w:r>
      <w:proofErr w:type="spellEnd"/>
      <w:r w:rsidRPr="00D77671">
        <w:rPr>
          <w:sz w:val="28"/>
          <w:szCs w:val="28"/>
        </w:rPr>
        <w:t xml:space="preserve"> «Дорога, ребенок, безопасность».</w:t>
      </w:r>
    </w:p>
    <w:p w:rsidR="0065592A" w:rsidRPr="00D77671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77671">
        <w:rPr>
          <w:sz w:val="28"/>
          <w:szCs w:val="28"/>
        </w:rPr>
        <w:t xml:space="preserve">Авдеева Н.Н., Князева О.Л., </w:t>
      </w:r>
      <w:proofErr w:type="spellStart"/>
      <w:r w:rsidRPr="00D77671">
        <w:rPr>
          <w:sz w:val="28"/>
          <w:szCs w:val="28"/>
        </w:rPr>
        <w:t>Стеркина</w:t>
      </w:r>
      <w:proofErr w:type="spellEnd"/>
      <w:r w:rsidRPr="00D77671">
        <w:rPr>
          <w:sz w:val="28"/>
          <w:szCs w:val="28"/>
        </w:rPr>
        <w:t xml:space="preserve"> Р. Б.. Безопасность. – СПБ</w:t>
      </w:r>
      <w:proofErr w:type="gramStart"/>
      <w:r w:rsidRPr="00D77671">
        <w:rPr>
          <w:sz w:val="28"/>
          <w:szCs w:val="28"/>
        </w:rPr>
        <w:t>.,</w:t>
      </w:r>
      <w:proofErr w:type="gramEnd"/>
    </w:p>
    <w:p w:rsidR="0065592A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D77671">
        <w:rPr>
          <w:sz w:val="28"/>
          <w:szCs w:val="28"/>
        </w:rPr>
        <w:t>«Детство-Пресс», 2002</w:t>
      </w:r>
    </w:p>
    <w:p w:rsidR="0065592A" w:rsidRPr="00E241C0" w:rsidRDefault="0065592A" w:rsidP="0065592A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E241C0">
        <w:rPr>
          <w:sz w:val="28"/>
          <w:szCs w:val="28"/>
        </w:rPr>
        <w:t>Разработки, игровые программы, журналы.</w:t>
      </w:r>
    </w:p>
    <w:p w:rsidR="0016354A" w:rsidRDefault="0016354A">
      <w:bookmarkStart w:id="0" w:name="_GoBack"/>
      <w:bookmarkEnd w:id="0"/>
    </w:p>
    <w:sectPr w:rsidR="0016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60006"/>
    <w:multiLevelType w:val="hybridMultilevel"/>
    <w:tmpl w:val="9D8EE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C5012"/>
    <w:multiLevelType w:val="hybridMultilevel"/>
    <w:tmpl w:val="F7146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A4250"/>
    <w:multiLevelType w:val="hybridMultilevel"/>
    <w:tmpl w:val="947497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0C475A"/>
    <w:multiLevelType w:val="hybridMultilevel"/>
    <w:tmpl w:val="FC70F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5A"/>
    <w:rsid w:val="0016354A"/>
    <w:rsid w:val="0065592A"/>
    <w:rsid w:val="00E03F04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2023-11-13T05:33:00Z</dcterms:created>
  <dcterms:modified xsi:type="dcterms:W3CDTF">2023-11-13T05:33:00Z</dcterms:modified>
</cp:coreProperties>
</file>